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526" w14:textId="77777777" w:rsidR="006E344F" w:rsidRDefault="006E344F" w:rsidP="006E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СПОРТА КАЛУЖСКОЙ ОБЛАСТИ</w:t>
      </w:r>
    </w:p>
    <w:p w14:paraId="4DEACCD4" w14:textId="37313290" w:rsidR="006E344F" w:rsidRDefault="006E344F" w:rsidP="006E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EE4FF" wp14:editId="24B4627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7C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43C0BBAE" w14:textId="77777777" w:rsidR="006E344F" w:rsidRDefault="006E344F" w:rsidP="006E3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53ECD3CF" w14:textId="77777777" w:rsidR="006E344F" w:rsidRDefault="006E344F" w:rsidP="006E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867E9F" w14:textId="2745D056" w:rsidR="006E344F" w:rsidRDefault="006E344F" w:rsidP="006E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 20</w:t>
      </w:r>
      <w:r w:rsidR="00103F68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            №____</w:t>
      </w:r>
    </w:p>
    <w:p w14:paraId="25B46C1C" w14:textId="77777777" w:rsidR="006E344F" w:rsidRDefault="006E344F" w:rsidP="006E34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E344F" w14:paraId="43227955" w14:textId="77777777" w:rsidTr="006E34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5A4398D" w14:textId="534AEA96" w:rsidR="006E344F" w:rsidRDefault="006E344F" w:rsidP="006E34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приказ министерства спорта и молодежной политики Калужской области от 29.12.2014 № 924 «Об утверждении порядка предоставления дополнительных мер социальной поддержки отдельных категорий граждан, являющихся участниками Олимпийских игр» (в ред. приказов министерства спорта Калужской области</w:t>
            </w:r>
            <w:r w:rsidRPr="006E34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 06.05.2015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6E34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234, от 30.08.2016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6E34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426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14:paraId="5840A5B8" w14:textId="77777777" w:rsidR="006E344F" w:rsidRDefault="006E34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C958487" w14:textId="77777777" w:rsidR="006E344F" w:rsidRDefault="006E344F" w:rsidP="006E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2F09EFEF" w14:textId="4519C20B" w:rsidR="006E344F" w:rsidRDefault="006E344F" w:rsidP="006E344F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приказ </w:t>
      </w:r>
      <w:r w:rsidRPr="006E344F">
        <w:rPr>
          <w:rFonts w:ascii="Times New Roman" w:eastAsia="Times New Roman" w:hAnsi="Times New Roman" w:cs="Times New Roman"/>
          <w:bCs/>
          <w:sz w:val="26"/>
          <w:szCs w:val="26"/>
        </w:rPr>
        <w:t>министерства спорта и молодежной политики Калужской области от 29.12.2014 № 924 «Об утверждении порядка предоставления дополнительных мер социальной поддержки отдельных категорий граждан, являющихся участниками Олимпийских игр» (в ред. приказов министерства спорта Калужской области от 06.05.2015 № 234, от 30.08.2016 № 426)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 следующие изменения:</w:t>
      </w:r>
    </w:p>
    <w:p w14:paraId="53CC170C" w14:textId="3BCB97C4" w:rsidR="007B1C33" w:rsidRDefault="007B1C33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Заголовок приказа</w:t>
      </w:r>
      <w:r w:rsidR="00FE1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14:paraId="0C8A0536" w14:textId="3C6FF91B" w:rsidR="00FE1FDB" w:rsidRDefault="00FE1FDB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E1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о </w:t>
      </w:r>
      <w:r w:rsidRPr="00FE1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E1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предоставления дополнительных мер социальной поддержки отдельных категорий граждан, являющихся участниками Олимпийских игр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14:paraId="3851A47E" w14:textId="3CEED8FC" w:rsidR="006E344F" w:rsidRDefault="006E344F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7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Преамбулу приказа изложить в следующей редакции:</w:t>
      </w:r>
    </w:p>
    <w:p w14:paraId="2F205755" w14:textId="5AA9E7D2" w:rsidR="006E344F" w:rsidRPr="006E344F" w:rsidRDefault="006E344F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 целях реализации Закона Калужской области от 29.09.2014 № 612-ОЗ «О дополнительных мерах социальной поддержки отдельных категорий граждан, являющихся участниками Олимпийских игр»</w:t>
      </w:r>
      <w:r w:rsidR="006A16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A1674" w:rsidRPr="00702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702BCC" w:rsidRPr="00702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ред. Закона Калужской области от 25.06.2021 </w:t>
      </w:r>
      <w:r w:rsidR="00702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702BCC" w:rsidRPr="00702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121-ОЗ</w:t>
      </w:r>
      <w:r w:rsidR="006A1674" w:rsidRPr="00702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702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постановлением Правительства Калужской области от 12.07.2018 </w:t>
      </w:r>
      <w:r w:rsidR="00702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420 «О министерстве спорта Калужской области» (в ред. постановлений Правительства Калужской области от 19.10.2018 № 651, от 01.11.2018 № 686, </w:t>
      </w:r>
      <w:r w:rsidRPr="006E3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21.02.2020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6E3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116,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E3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12.05.2021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6E34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ПРИКАЗЫВАЮ:». </w:t>
      </w:r>
    </w:p>
    <w:p w14:paraId="06C31E64" w14:textId="5408D16E" w:rsidR="006E344F" w:rsidRDefault="006E344F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</w:t>
      </w:r>
      <w:r w:rsidR="007B1C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Пункт </w:t>
      </w:r>
      <w:r w:rsidR="006A167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приказа изложить в следующей редакции:</w:t>
      </w:r>
    </w:p>
    <w:p w14:paraId="067192E3" w14:textId="65DC6B27" w:rsidR="006E344F" w:rsidRDefault="006E344F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«1.</w:t>
      </w:r>
      <w:r w:rsidR="006A167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Отделу </w:t>
      </w:r>
      <w:r w:rsidR="008330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экономики и финансового контроля производить выплату дополнительных мер социальной поддержки отдельных категорий граждан, являющихся участниками Олимпийских игр, за счет средств, предусмотренных на реализацию п</w:t>
      </w:r>
      <w:r w:rsidR="008330A4" w:rsidRPr="008330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одпункт</w:t>
      </w:r>
      <w:r w:rsidR="008330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="008330A4" w:rsidRPr="008330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2.3.2 «Денежная компенсация части затрат на покупку жилья на территории Калужской области в соответствии с Законом Калужской области «О дополнительных мерах социальной поддержки отдельных категорий граждан, являющихся участниками Олимпийских игр», Законом Калужской области «О дополнительных мерах социальной поддержки отдельных категорий граждан, являющихся участниками Паралимпийских игр, </w:t>
      </w:r>
      <w:proofErr w:type="spellStart"/>
      <w:r w:rsidR="008330A4" w:rsidRPr="008330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Сурдлимпийских</w:t>
      </w:r>
      <w:proofErr w:type="spellEnd"/>
      <w:r w:rsidR="008330A4" w:rsidRPr="008330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игр» раздела 4 «Перечень мероприятий подпрограммы «Развитие физической культуры, массового спорта и спорта высших достижений» подпрограммы            1 «Развитие физической культуры, массового спорта и спорта высших достижений».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».</w:t>
      </w:r>
    </w:p>
    <w:p w14:paraId="17B3675D" w14:textId="3D59B0BF" w:rsidR="00271175" w:rsidRDefault="006E344F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1.</w:t>
      </w:r>
      <w:r w:rsidR="007B1C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r w:rsidR="002711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Пункт</w:t>
      </w:r>
      <w:r w:rsidR="003774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</w:t>
      </w:r>
      <w:r w:rsidR="002711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2</w:t>
      </w:r>
      <w:r w:rsidR="003774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3</w:t>
      </w:r>
      <w:r w:rsidR="002711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приказа </w:t>
      </w:r>
      <w:r w:rsidR="00702B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считать пункт</w:t>
      </w:r>
      <w:r w:rsidR="003774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ами 3 и 4 соответственно.</w:t>
      </w:r>
      <w:r w:rsidR="00702B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</w:p>
    <w:p w14:paraId="4E1CB68D" w14:textId="52BFB005" w:rsidR="006E344F" w:rsidRDefault="00150F53" w:rsidP="006E344F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</w:t>
      </w:r>
      <w:r w:rsidR="007B1C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r w:rsidR="006E344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приложении «</w:t>
      </w:r>
      <w:r w:rsidR="006E34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дополнительных мер социальной поддержки отдельных категорий граждан, являющихся участниками Олимпийских игр» </w:t>
      </w:r>
      <w:r w:rsidR="006E344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приказу (далее – Положение): </w:t>
      </w:r>
    </w:p>
    <w:p w14:paraId="0494AE7E" w14:textId="40748CC2" w:rsidR="006E344F" w:rsidRDefault="006E344F" w:rsidP="006E34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7B1C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разделе 1 «Общие положения» Положения:</w:t>
      </w:r>
    </w:p>
    <w:p w14:paraId="527EC357" w14:textId="4A653DB0" w:rsidR="006E344F" w:rsidRPr="00150F53" w:rsidRDefault="006E344F" w:rsidP="00150F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7B1C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0F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150F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50F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Положения </w:t>
      </w:r>
      <w:r w:rsidR="00150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«Настоящее Положение публикуется на официальном портале органов исполнительной власти Калужской области: </w:t>
      </w:r>
      <w:hyperlink r:id="rId4" w:history="1"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admoblkaluga</w:t>
        </w:r>
        <w:proofErr w:type="spellEnd"/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sub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sport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sport</w:t>
        </w:r>
        <w:r w:rsidR="00150F53" w:rsidRPr="00661A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.»</w:t>
        </w:r>
      </w:hyperlink>
      <w:r w:rsidR="00150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14:paraId="7664A3B8" w14:textId="75BC7A15" w:rsidR="006E344F" w:rsidRDefault="006E344F" w:rsidP="00150F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7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50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150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«Перечень документов для </w:t>
      </w:r>
      <w:r w:rsidR="00150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денежной </w:t>
      </w:r>
      <w:r w:rsidR="00150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компен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150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Положения: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4F9F03" w14:textId="713D07A4" w:rsidR="006E344F" w:rsidRDefault="006E344F" w:rsidP="00BF0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004E">
        <w:rPr>
          <w:rFonts w:ascii="Times New Roman" w:hAnsi="Times New Roman" w:cs="Times New Roman"/>
          <w:sz w:val="26"/>
          <w:szCs w:val="26"/>
        </w:rPr>
        <w:t>1.</w:t>
      </w:r>
      <w:r w:rsidR="007B1C33">
        <w:rPr>
          <w:rFonts w:ascii="Times New Roman" w:hAnsi="Times New Roman" w:cs="Times New Roman"/>
          <w:sz w:val="26"/>
          <w:szCs w:val="26"/>
        </w:rPr>
        <w:t>5</w:t>
      </w:r>
      <w:r w:rsidR="00BF004E">
        <w:rPr>
          <w:rFonts w:ascii="Times New Roman" w:hAnsi="Times New Roman" w:cs="Times New Roman"/>
          <w:sz w:val="26"/>
          <w:szCs w:val="26"/>
        </w:rPr>
        <w:t>.2.1. В пункте 2.1.4. слово «исключительно» исключить.</w:t>
      </w:r>
    </w:p>
    <w:p w14:paraId="7093E3CB" w14:textId="3C11CC78" w:rsidR="006E344F" w:rsidRDefault="006E344F" w:rsidP="006E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7B1C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Дополнить 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2.1.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«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документов для предоставления денежной компенсации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Положения пунктом 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</w:t>
      </w:r>
      <w:r w:rsidR="0037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14:paraId="7496DB4E" w14:textId="56F3C296" w:rsidR="006E344F" w:rsidRDefault="006E344F" w:rsidP="006E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«2.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77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F004E" w:rsidRPr="00BF00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Документ, подтверждающий проживание гражданина на территории Калужской области (ксерокопия страниц паспорта с отметками о регистрации по месту жительства, свидетельство о регистрации по месту пребывания или копия решения суда, устанавливающего место жительства гражданина на территории Калужской области (подлинник для обозрения и копия));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14:paraId="576392C2" w14:textId="2E374C58" w:rsidR="006E344F" w:rsidRDefault="006E344F" w:rsidP="0037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приказа возлагаю на заместителя министра – начальника управления физкультурно-массовой работы и спорта – Р.В. Жуленко.</w:t>
      </w:r>
    </w:p>
    <w:p w14:paraId="2201FAAA" w14:textId="77777777" w:rsidR="006E344F" w:rsidRDefault="006E344F" w:rsidP="006E34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риказ вступает в силу через десять дней после официального опубликования.</w:t>
      </w:r>
    </w:p>
    <w:p w14:paraId="40FA0B99" w14:textId="77777777" w:rsidR="006E344F" w:rsidRDefault="006E344F" w:rsidP="006E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9BBD21" w14:textId="319D778A" w:rsidR="006E344F" w:rsidRDefault="006E344F" w:rsidP="006E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00FFB963" w14:textId="77777777" w:rsidR="00271175" w:rsidRDefault="00271175" w:rsidP="006E3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8B37EF2" w14:textId="1E187BC8" w:rsidR="006E344F" w:rsidRDefault="006E344F" w:rsidP="006E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                                             О.Э. Сердюков</w:t>
      </w:r>
    </w:p>
    <w:p w14:paraId="3919C93B" w14:textId="77777777" w:rsidR="006E344F" w:rsidRDefault="006E344F" w:rsidP="006E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9A291" w14:textId="77777777" w:rsidR="006E344F" w:rsidRDefault="006E344F" w:rsidP="006E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E6F1C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298E97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5015C9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60C58A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87335A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9ACAF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F276C2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C2F1BA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C05325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42A5E9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E38B98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6F5002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5D5E6E" w14:textId="77777777" w:rsidR="006E344F" w:rsidRDefault="006E344F" w:rsidP="006E34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FC659E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8D35F6C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000AA32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48E1295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96BD6D8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91DC190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97616A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8110E0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713466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F3EA6C" w14:textId="77777777" w:rsidR="006E344F" w:rsidRDefault="006E344F" w:rsidP="006E3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449862" w14:textId="77777777" w:rsidR="008A557D" w:rsidRDefault="008A557D"/>
    <w:sectPr w:rsidR="008A557D" w:rsidSect="006E344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0"/>
    <w:rsid w:val="00103F68"/>
    <w:rsid w:val="00150F53"/>
    <w:rsid w:val="00271175"/>
    <w:rsid w:val="0037747B"/>
    <w:rsid w:val="006A1674"/>
    <w:rsid w:val="006E344F"/>
    <w:rsid w:val="00702BCC"/>
    <w:rsid w:val="007B1C33"/>
    <w:rsid w:val="008330A4"/>
    <w:rsid w:val="008A557D"/>
    <w:rsid w:val="00967E00"/>
    <w:rsid w:val="00BF004E"/>
    <w:rsid w:val="00FB74DD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1AB7"/>
  <w15:chartTrackingRefBased/>
  <w15:docId w15:val="{BEEFA08D-7800-4911-8242-DA05989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44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5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oblkaluga.ru/sub/sport/spor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6</cp:revision>
  <dcterms:created xsi:type="dcterms:W3CDTF">2021-06-23T08:40:00Z</dcterms:created>
  <dcterms:modified xsi:type="dcterms:W3CDTF">2021-07-02T13:55:00Z</dcterms:modified>
</cp:coreProperties>
</file>